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36780e645ae7059222ec4697f4d72e8079423b"/>
    <w:p>
      <w:pPr>
        <w:pStyle w:val="Heading3"/>
      </w:pPr>
      <w:r>
        <w:t xml:space="preserve">Участники Всероссийского патриотического форума внесли предложения в проект закона «О государственной политике в области патриотического воспитания в Российской Федерации»</w:t>
      </w:r>
    </w:p>
    <w:p>
      <w:pPr>
        <w:pStyle w:val="FirstParagraph"/>
      </w:pPr>
      <w:r>
        <w:t xml:space="preserve">12.12.2024</w:t>
      </w:r>
    </w:p>
    <w:p>
      <w:pPr>
        <w:pStyle w:val="BodyText"/>
      </w:pPr>
      <w:r>
        <w:t xml:space="preserve">Традиционно в День Героев Отечества состоялась церемония вручения Национальной премии «Патриот». Награду за победу в номинации «Материнское сердце» вручил Первый заместитель Руководителя Администрации Президента Российской Федерации Сергей Кириенко. Победителем стала мать шестерых детей Инга Лыбо из Москвы. До специальной военной операции она оказывала помощь многодетным семьям, семьям с детьми-инвалидами и оказавшимся в трудной жизненной ситуации, но с весны 2022 года она полностью посвятила себя заботе о беженцах, мирных жителях приграничных территорий и военнослужащих.</w:t>
      </w:r>
    </w:p>
    <w:p>
      <w:pPr>
        <w:pStyle w:val="BodyText"/>
      </w:pPr>
      <w:r>
        <w:t xml:space="preserve">«Национальная премия “Патриот-2024” давно стала символом объединения неравнодушных людей, создающих условия для развития и поддержки патриотического духа нашего общества. Растёт интерес к её номинациям и качество конкурсных проектов. В этом году мы получили рекордное количество заявок — около 3000, в том числе заявки от граждан Белоруссии в номинации “Союзное государство”. Инициативы участников охватывают весь спектр патриотического воспитания, а их личный вклад в развитие общества достоин быть примером истинного служения для современного поколения детей и молодёжи», – отметил руководитель Федерального агентства по делам молодёжи (Росмолодёжь) Григорий Гуров.</w:t>
      </w:r>
    </w:p>
    <w:p>
      <w:pPr>
        <w:pStyle w:val="BodyText"/>
      </w:pPr>
      <w:r>
        <w:t xml:space="preserve">На Всероссийском патриотическом форуме прошла панельная дискуссия, которая стала платформой для обсуждения национальных проектов, направленных на повышение качества жизни россиян. Руководитель Федерального агентства по делам молодёжи (Росмолодёжь) Григорий Гуров, Первый заместитель Министра труда и социальной защиты Российской Федерации Ольга Баталина, заместитель Министра науки и высшего образования Российской Федерации Ольга Петрова, директор ФГБОУ «Международного детского центра «Артек» Константин Федоренко, главный терапевт Минздрава России, Директор Национального медицинского исследовательского центра терапии и профилактической медицины Оксана Драпкина рассказали, как инновационные и прорывные технологии помогают решать насущные проблемы населения и способствуют созданию комфортной и счастливой среды.</w:t>
      </w:r>
    </w:p>
    <w:p>
      <w:pPr>
        <w:pStyle w:val="BodyText"/>
      </w:pPr>
      <w:r>
        <w:t xml:space="preserve">На площадке Всероссийского патриотического форума Комитет Государственной Думы по молодежной политике представил проект законодательной инициативы, направленной на оказание государственной поддержки молодёжных общественных организаций. Как отмечают авторы инициативы, в Федеральном реестре молодёжных и детских объединений, пользующихся государственной поддержкой, зарегистрировано только 25 организаций. При этом общее число молодёжных организаций в стране насчитывает более 22 тысяч. Изменения планируется внести в Федеральный закон «О государственной поддержке молодежных и детских общественных объединений», который, со слов авторов инициативы, фактически утратил свою ведущую роль – требует пересмотра и наполнения.</w:t>
      </w:r>
    </w:p>
    <w:p>
      <w:pPr>
        <w:pStyle w:val="BodyText"/>
      </w:pPr>
      <w:r>
        <w:t xml:space="preserve">Первым делом предлагается закрепить в правовой плоскости само понятие «НКО по реализации молодежной политики» как участника процесса. Комплексные изменения позволят совершенствовать управление отраслью, систематизировать формы поддержки, создать единый электронный реестр детских и молодежных НКО, а также создать новый специальный статус для особо отличившихся организаций. На совместном заседании поднимались вопросы работы с молодёжью, которая не учится и не работает. По статистике, в России подобных случаев более 1,3 млн. Большая часть приходится на города и сельские местности.</w:t>
      </w:r>
    </w:p>
    <w:p>
      <w:pPr>
        <w:pStyle w:val="BodyText"/>
      </w:pPr>
      <w:r>
        <w:t xml:space="preserve">«Сейчас у нас нет четкой аналитики, понимания по числу и составу детских и молодёжных НКО. И, как следствие, нет системного подхода для поддержки со стороны государства. Поэтому мы планируем проработать расширенный реестр таких организаций, прописать критерии, благодаря которым они смогут получать конкретные меры государственной поддержки. В том числе, информационную, финансовую, консультационную, имущественную, методическую, а также помощь в области подготовки кадров», – прокомментировал Председатель Комитета Государственной Думы по молодежной политике Артем Метелев.</w:t>
      </w:r>
    </w:p>
    <w:p>
      <w:pPr>
        <w:pStyle w:val="BodyText"/>
      </w:pPr>
      <w:r>
        <w:t xml:space="preserve">Одним из ключевых событий форума стало обсуждение совершенствования действующего законодательства России и актуальности вопроса о необходимости разработки и принятия базового федерального закона, регулирующего вопросы государственной политики в области патриотического воспитания. В ходе дискуссии были определены проблематика, которую должен затронуть проект закона – «О государственной политике в области патриотического воспитания в Российской Федерации», ключевые задачи: закрепление единого понятийного аппарата, обеспечение единого подхода к формированию и развитию правовых основ, установление организационных основ государственной политики и определение форм обеспечения деятельности в области патриотического воспитания.</w:t>
      </w:r>
    </w:p>
    <w:p>
      <w:pPr>
        <w:pStyle w:val="BodyText"/>
      </w:pPr>
      <w:r>
        <w:t xml:space="preserve">«Участники форума, среди которых представители федеральных и региональных органов власти, государственных и муниципальных учреждений, общественных организаций и бизнес-сообществ в сфере молодёжной политики, спорта, культуры, образования и медийные личности, представили свои предложения по определению примерной структуры и содержанию законопроекта. Особенно ценно, что в этот раз наш форум объединил участников разных возрастов – от 6 до 76 лет, и мы получили предложения, которые актуальны как для старшего, так и младшего поколений. Роспатриотцентр Росмолодёжи готов выступить платформой, консолидирующей экспертное сообщество на этапе совершенствования проекта базового федерального закона, обеспечить его сопровождение в рамках реализации механизмов общественного обсуждения и дальнейшее практическое применение», – сказала руководитель Роспатриотцентра Росмолодёжи Елена Беликова.</w:t>
      </w:r>
    </w:p>
    <w:p>
      <w:pPr>
        <w:pStyle w:val="BodyText"/>
      </w:pPr>
      <w:r>
        <w:t xml:space="preserve">Ещё одним важным событием для дальнейшего развития патриотического воспитания молодёжи стало подписание соглашения о взаимодействии в развитии и поддержке наставничества детей и молодёжи Российской Федерации между ФГБУ «Роспатриотцентр» и Всероссийским общественным движением наставников детей и молодёжи «Наставники России». Также на форуме прошла церемония вручения Национальной премии за вклад в сохранение и развитие культурно-исторического наследия «Семейная реликвия».</w:t>
      </w:r>
    </w:p>
    <w:p>
      <w:pPr>
        <w:pStyle w:val="BodyText"/>
      </w:pPr>
      <w:r>
        <w:t xml:space="preserve">Также «Манеж» стал местом проведения семинара Всероссийского проекта служения «Твой Герой». Герои России и СВО пообщались с участниками, рассказали о своих историях мужества и личных победах. На эту же тему на форуме прошла сессия «Подвиги. Вдохновение для молодёжи». Сквозной темой секции стало выявления основных инструментов взаимодействия с подрастающим поколением, которые помогут сформировать чувство ответственности за будущее. Перед участниками выступили Герои России, участники президентской программы «Время Героев» Владислав Головин (позывной «Струна») и Степан Белов, Герой России Николай Беляев, военные корреспонденты: руководитель пресс-службы Дикой Дивизии Донбасса Елена Соколова, военный корреспондент RT Александр Симонов, соавтор проекта «профилактика и предотвращение межнациональной розни и экстремизма в молодёжной среде, руководитель Фонда помощи жителям Донбасса Абдул Джабар Рафи.</w:t>
      </w:r>
    </w:p>
    <w:p>
      <w:pPr>
        <w:pStyle w:val="BodyText"/>
      </w:pPr>
      <w:r>
        <w:t xml:space="preserve">На Всероссийском патриотическом форуме свою работу продолжило пространство Российского общества «Знание» — Знание.Библиотека. 8 декабря для участников прошла мотивационная встреча с актёром театра и кино Аристархом Венесом, открытый диалог с поэтом и членом Союза Российских писателей Дмитрием Кравченко. Также про семью, Родину и культуру участникам рассказал обладатель кубка Европы по вольной борьбе, певец, участник шоу «Голос», актёр Торнике Квитатиани. О своём пути</w:t>
      </w:r>
    </w:p>
    <w:p>
      <w:pPr>
        <w:pStyle w:val="BodyText"/>
      </w:pPr>
      <w:r>
        <w:t xml:space="preserve">к победе рассказал двухкратный олимпийский чемпион по фигурному катанию Максим Траньков.</w:t>
      </w:r>
    </w:p>
    <w:p>
      <w:pPr>
        <w:pStyle w:val="BodyText"/>
      </w:pPr>
      <w:r>
        <w:t xml:space="preserve">В пространстве Знание.Библиотека участники узнали о важности гражданской ответственности от Олега Леонова, депутата Государственной Думы и добровольца-спасателя, чья беседа была посвящена неравнодушию и помощи нуждающимся. Иван Каменев, телеведущий «Соловьёв LIVE» и медиатехнолог, поделился опытом освобождения и восстановления Донбасса, рассказав о ситуации из первых уст. Владимир Шаповалов, руководитель проектов Департамента по взаимодействию с экспертным сообществом АНО «Экспертный институт социальных исследований», осветил роль России в современном мире. Завершился день в пространстве Российского общества «Знание» встречей с матерями-героинями Натальей Бурамбаевой и Екатериной Евстратовой.</w:t>
      </w:r>
    </w:p>
    <w:p>
      <w:pPr>
        <w:pStyle w:val="BodyText"/>
      </w:pPr>
      <w:r>
        <w:t xml:space="preserve">На протяжении всего форума 25 «проводников смыслов» программы «Больше, чем путешествие» знакомили участников форума с концепцией мероприятия и четырьмя направлениями: семья, память, созидание и вдохновение. На форуме была представлена площадка Центра «ВОИН». Посетители могли принять участие в мастер-классах по тактической медицине, управлению БПЛА и огневой подготовке на симуляторе.</w:t>
      </w:r>
    </w:p>
    <w:p>
      <w:pPr>
        <w:pStyle w:val="BodyText"/>
      </w:pPr>
      <w:r>
        <w:t xml:space="preserve">Всероссийский патриотический форум прошёл в шестой раз и стал площадкой, которая помогает объединить усилия и ресурсы участников системы патриотического воспитания, Национальная премия «Патриот» прошла в пятый раз в рамках нацпроекта «Образование».</w:t>
      </w:r>
    </w:p>
    <w:p>
      <w:pPr>
        <w:pStyle w:val="BodyText"/>
      </w:pPr>
      <w:r>
        <w:t xml:space="preserve">Организатором выступает Роспатриотцентр Федерального агентства по делам молодёжи (Росмолодёжь). Официальные партнёры — Фонд Росконгресс и АНО «Евразия». Программный партнёр форума — Российское общество «Знание». Информационный партнёр Национальной премии «Патриот» – RT.</w:t>
      </w:r>
    </w:p>
    <w:p>
      <w:pPr>
        <w:pStyle w:val="BodyText"/>
      </w:pPr>
      <w:r>
        <w:rPr>
          <w:bCs/>
          <w:b/>
        </w:rPr>
        <w:t xml:space="preserve">Информационная справка:</w:t>
      </w:r>
    </w:p>
    <w:p>
      <w:pPr>
        <w:pStyle w:val="BodyText"/>
      </w:pPr>
      <w:r>
        <w:rPr>
          <w:iCs/>
          <w:i/>
          <w:bCs/>
          <w:b/>
        </w:rPr>
        <w:t xml:space="preserve">Росмолодёжь.События</w:t>
      </w:r>
      <w:r>
        <w:t xml:space="preserve"> </w:t>
      </w:r>
      <w:r>
        <w:rPr>
          <w:iCs/>
          <w:i/>
        </w:rPr>
        <w:t xml:space="preserve">– специальная платформа Федерального агентства по делам молодёжи (Росмолодёжь), которая объединяет все события и мероприятия ведомства и партнёров. Платформа включает как образовательные программы (линейку форумов платформы Росмолодёжь.События), так и единовременные масштабные события.</w:t>
      </w:r>
    </w:p>
    <w:p>
      <w:pPr>
        <w:pStyle w:val="BodyText"/>
      </w:pPr>
      <w:r>
        <w:rPr>
          <w:bCs/>
          <w:b/>
        </w:rPr>
        <w:t xml:space="preserve">Контакты для СМИ:</w:t>
      </w:r>
    </w:p>
    <w:p>
      <w:pPr>
        <w:pStyle w:val="BodyText"/>
      </w:pPr>
      <w:r>
        <w:rPr>
          <w:bCs/>
          <w:b/>
        </w:rPr>
        <w:t xml:space="preserve">Валентина Дуксина-Иванова,</w:t>
      </w:r>
      <w:r>
        <w:t xml:space="preserve"> </w:t>
      </w:r>
      <w:r>
        <w:t xml:space="preserve">начальник отдела по связям с общественностью и работе со СМИ ФГБУ «Форумная дирекция», +7 (916) 609-54-43,</w:t>
      </w:r>
      <w:r>
        <w:t xml:space="preserve"> </w:t>
      </w:r>
      <w:hyperlink r:id="rId20">
        <w:r>
          <w:rPr>
            <w:rStyle w:val="Hyperlink"/>
          </w:rPr>
          <w:t xml:space="preserve">VDuksina@fadm.gov.ru</w:t>
        </w:r>
      </w:hyperlink>
      <w:r>
        <w:t xml:space="preserve">.</w:t>
      </w:r>
    </w:p>
    <w:p>
      <w:pPr>
        <w:pStyle w:val="BodyText"/>
      </w:pPr>
      <w:r>
        <w:rPr>
          <w:bCs/>
          <w:b/>
        </w:rPr>
        <w:t xml:space="preserve">Светлана Савченко</w:t>
      </w:r>
      <w:r>
        <w:t xml:space="preserve">, заместитель начальника отдела по связям с общественностью и работе со СМИ ФГБУ «Форумная дирекция», +7 (917) 699-10-50,</w:t>
      </w:r>
      <w:r>
        <w:t xml:space="preserve"> </w:t>
      </w:r>
      <w:hyperlink r:id="rId21">
        <w:r>
          <w:rPr>
            <w:rStyle w:val="Hyperlink"/>
          </w:rPr>
          <w:t xml:space="preserve">SKashtanova@fadm.gov.ru</w:t>
        </w:r>
      </w:hyperlink>
    </w:p>
    <w:p>
      <w:pPr>
        <w:pStyle w:val="BodyText"/>
      </w:pPr>
      <w:r>
        <w:rPr>
          <w:bCs/>
          <w:b/>
        </w:rPr>
        <w:t xml:space="preserve">Полина Лесникова</w:t>
      </w:r>
      <w:r>
        <w:t xml:space="preserve">, менеджер пресс-службы Роспатриотцентра, +7 (921) 775-96-64,</w:t>
      </w:r>
      <w:r>
        <w:t xml:space="preserve"> </w:t>
      </w:r>
      <w:hyperlink r:id="rId22">
        <w:r>
          <w:rPr>
            <w:rStyle w:val="Hyperlink"/>
          </w:rPr>
          <w:t xml:space="preserve">press@rospatriotcentr.ru</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http://kuzminki.mos.ru/presscenter/news/detail/12716122.html</w:t>
        </w:r>
      </w:hyperlink>
    </w:p>
    <w:p>
      <w:pPr>
        <w:pStyle w:val="BodyText"/>
      </w:pPr>
      <w:hyperlink r:id="rId24">
        <w:r>
          <w:rPr>
            <w:rStyle w:val="Hyperlink"/>
          </w:rPr>
          <w:t xml:space="preserve">Управа района Кузьминки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kuzminki.mos.ru" TargetMode="External" /><Relationship Type="http://schemas.openxmlformats.org/officeDocument/2006/relationships/hyperlink" Id="rId23" Target="http://kuzminki.mos.ru/presscenter/news/detail/12716122.html" TargetMode="External" /><Relationship Type="http://schemas.openxmlformats.org/officeDocument/2006/relationships/hyperlink" Id="rId21" Target="mailto:SKashtanova@fadm.gov.ru" TargetMode="External" /><Relationship Type="http://schemas.openxmlformats.org/officeDocument/2006/relationships/hyperlink" Id="rId20" Target="mailto:VDuksina@fadm.gov.ru" TargetMode="External" /><Relationship Type="http://schemas.openxmlformats.org/officeDocument/2006/relationships/hyperlink" Id="rId22" Target="mailto:press@rospatriotcentr.ru" TargetMode="External" /></Relationships>
</file>

<file path=word/_rels/footnotes.xml.rels><?xml version="1.0" encoding="UTF-8"?><Relationships xmlns="http://schemas.openxmlformats.org/package/2006/relationships"><Relationship Type="http://schemas.openxmlformats.org/officeDocument/2006/relationships/hyperlink" Id="rId24" Target="http://kuzminki.mos.ru" TargetMode="External" /><Relationship Type="http://schemas.openxmlformats.org/officeDocument/2006/relationships/hyperlink" Id="rId23" Target="http://kuzminki.mos.ru/presscenter/news/detail/12716122.html" TargetMode="External" /><Relationship Type="http://schemas.openxmlformats.org/officeDocument/2006/relationships/hyperlink" Id="rId21" Target="mailto:SKashtanova@fadm.gov.ru" TargetMode="External" /><Relationship Type="http://schemas.openxmlformats.org/officeDocument/2006/relationships/hyperlink" Id="rId20" Target="mailto:VDuksina@fadm.gov.ru" TargetMode="External" /><Relationship Type="http://schemas.openxmlformats.org/officeDocument/2006/relationships/hyperlink" Id="rId22" Target="mailto:press@rospatriotcen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2025-07-31T06:03:44Z</dcterms:created>
  <dcterms:modified xsi:type="dcterms:W3CDTF">2025-07-31T06:03:44Z</dcterms:modified>
</cp:coreProperties>
</file>

<file path=docProps/custom.xml><?xml version="1.0" encoding="utf-8"?>
<Properties xmlns="http://schemas.openxmlformats.org/officeDocument/2006/custom-properties" xmlns:vt="http://schemas.openxmlformats.org/officeDocument/2006/docPropsVTypes"/>
</file>