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18cbbd6c08e13ac40ae723ab6a357f703e2fd9"/>
    <w:p>
      <w:pPr>
        <w:pStyle w:val="Heading3"/>
      </w:pPr>
      <w:r>
        <w:t xml:space="preserve">В столичных школах организуют «Академические классы»</w:t>
      </w:r>
    </w:p>
    <w:p>
      <w:pPr>
        <w:pStyle w:val="FirstParagraph"/>
      </w:pPr>
      <w:r>
        <w:t xml:space="preserve">26.12.2016</w:t>
      </w:r>
    </w:p>
    <w:p>
      <w:pPr>
        <w:pStyle w:val="BodyText"/>
      </w:pPr>
      <w:r>
        <w:rPr>
          <w:bCs/>
          <w:b/>
          <w:iCs/>
          <w:i/>
        </w:rPr>
        <w:t xml:space="preserve">В Москве с 1 сентября 2017 года стартует проект «Академические классы». Об этом на пресс – конференции в информационном центре правительства Москвы сообщил руководитель столичного департамента образования Исаак Калина.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– Мы создали программу такого проекта совместно с Федеральным агентством научных организаций (ФАНО), когда с использованием научных лабораторий наши школьники смогут получать те знания и умения, которые в дальнейшем помогут им в овладении академическими знаниями в различных научных областях, сказал глава ведомства.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Исаак Калина добавил, что проект начнут реализовывать в 10 школах столицы.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Участники пресс-конференции обсудили ряд актуальных проектов образовательной сферы: «Субботы московского школьника», «Университетские субботы», тренинги «Профессиональная среда», «Техносфера современной школы», а также один из новых проектов – «Московский образовательный интернет-канал». (аг)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http://kuzminki.mos.ru/presscenter/news/detail/4532956.html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Кузьминки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45329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45329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2025-04-20T16:34:12Z</dcterms:created>
  <dcterms:modified xsi:type="dcterms:W3CDTF">2025-04-20T16:34:12Z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