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bbf7fd660784876236f325e6b3b48fe1f780a"/>
    <w:p>
      <w:pPr>
        <w:pStyle w:val="Heading3"/>
      </w:pPr>
      <w:r>
        <w:t xml:space="preserve">Дизайн-решения для современного мегаполиса представят на ВДНХ в Москве</w:t>
      </w:r>
    </w:p>
    <w:p>
      <w:pPr>
        <w:pStyle w:val="FirstParagraph"/>
      </w:pPr>
      <w:r>
        <w:t xml:space="preserve">07.02.2020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Масштабное событие в области организации современной городской среды пройдет в Москве с 26 по 28 марта. Выставка «Город: детали» вновь будет знакомить гостей с современными тенденциями. Она состоится в 75-м павильоне ВДНХ. В рамках выставки эксперты из разных стран представят порядка 300 дизайн-решений.</w:t>
      </w:r>
    </w:p>
    <w:p>
      <w:pPr>
        <w:pStyle w:val="BodyText"/>
      </w:pPr>
      <w:r>
        <w:t xml:space="preserve">- Впервые выставку «Город: детали» мы провели в октябре прошлого года, - напомнила Наталья Сергунина, заммэра Москвы.</w:t>
      </w:r>
    </w:p>
    <w:p>
      <w:pPr>
        <w:pStyle w:val="BodyText"/>
      </w:pPr>
      <w:r>
        <w:t xml:space="preserve">В течение трех дней действия программы в Москве выступили 30 спикеров-экспертов из разных стран, в числе которых Германия, Франция и Израиль. Гости смогли познакомиться с проектами размещения малых архитектурных форм, спортивных и детских площадок, арт-объектов. Всего было представлено 250 решений для современного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http://kuzminki.mos.ru/presscenter/news/detail/8675826.html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6758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6758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2025-06-13T06:22:52Z</dcterms:created>
  <dcterms:modified xsi:type="dcterms:W3CDTF">2025-06-13T06:22:52Z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