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1bda4a2f5fd01598d9a0c3931603f68fffaab"/>
    <w:p>
      <w:pPr>
        <w:pStyle w:val="Heading3"/>
      </w:pPr>
      <w:r>
        <w:t xml:space="preserve">Государственную услугу ФНС России по регистрации юридических лиц, физических лиц в качестве индивидуальных предпринимателей и крестьянских (фермерских) хозяйств можно получить во флагманских офисах МФЦ</w:t>
      </w:r>
    </w:p>
    <w:p>
      <w:pPr>
        <w:pStyle w:val="FirstParagraph"/>
      </w:pPr>
      <w:r>
        <w:t xml:space="preserve">18.06.2021</w:t>
      </w:r>
    </w:p>
    <w:p>
      <w:pPr>
        <w:pStyle w:val="BodyText"/>
      </w:pPr>
      <w:hyperlink r:id="rId20"/>
    </w:p>
    <w:p>
      <w:pPr>
        <w:pStyle w:val="BodyText"/>
      </w:pPr>
      <w:r>
        <w:t xml:space="preserve">Государственную услугу ФНС России по регистрации юридических лиц, физических лиц в качестве индивидуальных предпринимателей и крестьянских (фермерских) хозяйств можно получить во флагманских офисах МФЦ</w:t>
      </w:r>
    </w:p>
    <w:p>
      <w:pPr>
        <w:pStyle w:val="BodyText"/>
      </w:pPr>
      <w:r>
        <w:t xml:space="preserve">Режим работы флагманских офисов МФЦ: ежедневно с 10:00 до 22:00 (без перерыва)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Административные округа г.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МФЦ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Центр госуслуг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МФЦ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Дворец госуслуг на ВДНХ</w:t>
            </w:r>
          </w:p>
        </w:tc>
        <w:tc>
          <w:tcPr/>
          <w:p>
            <w:pPr>
              <w:jc w:val="left"/>
            </w:pPr>
            <w:r>
              <w:t xml:space="preserve">11роспект Мира, д. 119, с гр. 71,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(ВДНХ, павильон №71)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Флагманский офис</w:t>
            </w:r>
          </w:p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Щёлковское шоссе, д. 75, Москва</w:t>
            </w:r>
          </w:p>
          <w:p>
            <w:pPr>
              <w:jc w:val="left"/>
            </w:pPr>
            <w:r>
              <w:t xml:space="preserve">(TPI («Щёлковский», 4 этаж)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Флагманский офис</w:t>
            </w:r>
          </w:p>
          <w:p>
            <w:pPr>
              <w:jc w:val="left"/>
            </w:pPr>
            <w: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Ленинградское шоссе, д. 16а, стр.8, Москва</w:t>
            </w:r>
          </w:p>
          <w:p>
            <w:pPr>
              <w:jc w:val="left"/>
            </w:pPr>
            <w:r>
              <w:t xml:space="preserve">(ТЦ «Метрополис», -I этаж)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Флагманский офис</w:t>
            </w:r>
          </w:p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Пресненская набережная, д. 2,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(ТРЦ «Афимолл Сити», 1 этаж)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Флагманский офис</w:t>
            </w:r>
          </w:p>
          <w:p>
            <w:pPr>
              <w:jc w:val="left"/>
            </w:pPr>
            <w:r>
              <w:t xml:space="preserve">ЮАО</w:t>
            </w:r>
          </w:p>
          <w:p>
            <w:pPr>
              <w:jc w:val="left"/>
            </w:pPr>
            <w:r>
              <w:t xml:space="preserve">(район Чертаново Центральное)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д.13а, Москва</w:t>
            </w:r>
          </w:p>
          <w:p>
            <w:pPr>
              <w:jc w:val="left"/>
            </w:pPr>
            <w:r>
              <w:t xml:space="preserve">(ТРЦ «Columbus»)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Флагманский офис</w:t>
            </w:r>
          </w:p>
          <w:p>
            <w:pPr>
              <w:jc w:val="left"/>
            </w:pPr>
            <w:r>
              <w:t xml:space="preserve">ЮВАО</w:t>
            </w:r>
          </w:p>
          <w:p>
            <w:pPr>
              <w:jc w:val="left"/>
            </w:pPr>
            <w:r>
              <w:t xml:space="preserve">(район Нижегородский)</w:t>
            </w:r>
          </w:p>
        </w:tc>
        <w:tc>
          <w:tcPr/>
          <w:p>
            <w:pPr>
              <w:jc w:val="left"/>
            </w:pPr>
            <w:r>
              <w:t xml:space="preserve">Рязанский проспект, д. 2, кор.3,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(ТЦ ГОРОД, 1 этаж)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Флагманский офис ЮЗАО</w:t>
            </w:r>
          </w:p>
        </w:tc>
        <w:tc>
          <w:tcPr/>
          <w:p>
            <w:pPr>
              <w:jc w:val="left"/>
            </w:pPr>
            <w:r>
              <w:t xml:space="preserve">Новоясеневский проспект, д. 1,</w:t>
            </w:r>
          </w:p>
          <w:p>
            <w:pPr>
              <w:jc w:val="left"/>
            </w:pPr>
            <w:r>
              <w:t xml:space="preserve">Москва</w:t>
            </w:r>
          </w:p>
          <w:p>
            <w:pPr>
              <w:jc w:val="left"/>
            </w:pPr>
            <w:r>
              <w:t xml:space="preserve">(ТРЦ «Спектр», 3 этаж)</w:t>
            </w:r>
          </w:p>
        </w:tc>
      </w:tr>
    </w:tbl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http://kuzminki.mos.ru/taxes-inf/detail/10040586.html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zminki.mos.ru" TargetMode="External" /><Relationship Type="http://schemas.openxmlformats.org/officeDocument/2006/relationships/hyperlink" Id="rId21" Target="http://kuzminki.mos.ru/taxes-inf/detail/10040586.html" TargetMode="External" /><Relationship Type="http://schemas.openxmlformats.org/officeDocument/2006/relationships/hyperlink" Id="rId20" Target="https://nekrasovka.mos.ru/information-on-taxes-and-taxation/tax/news/detail/10033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zminki.mos.ru" TargetMode="External" /><Relationship Type="http://schemas.openxmlformats.org/officeDocument/2006/relationships/hyperlink" Id="rId21" Target="http://kuzminki.mos.ru/taxes-inf/detail/10040586.html" TargetMode="External" /><Relationship Type="http://schemas.openxmlformats.org/officeDocument/2006/relationships/hyperlink" Id="rId20" Target="https://nekrasovka.mos.ru/information-on-taxes-and-taxation/tax/news/detail/10033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2025-06-04T20:04:09Z</dcterms:created>
  <dcterms:modified xsi:type="dcterms:W3CDTF">2025-06-04T20:04:09Z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